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7D" w:rsidRDefault="00770C7D" w:rsidP="00770C7D">
      <w:pPr>
        <w:jc w:val="both"/>
        <w:rPr>
          <w:rFonts w:ascii="Arial" w:eastAsia="Calibri" w:hAnsi="Arial" w:cs="Arial"/>
          <w:sz w:val="24"/>
          <w:szCs w:val="24"/>
        </w:rPr>
      </w:pPr>
    </w:p>
    <w:p w:rsidR="00770C7D" w:rsidRDefault="00770C7D" w:rsidP="00770C7D">
      <w:pPr>
        <w:jc w:val="both"/>
        <w:rPr>
          <w:rFonts w:ascii="Arial" w:eastAsia="Calibri" w:hAnsi="Arial" w:cs="Arial"/>
          <w:sz w:val="24"/>
          <w:szCs w:val="24"/>
        </w:rPr>
      </w:pPr>
    </w:p>
    <w:p w:rsidR="00770C7D" w:rsidRDefault="00770C7D" w:rsidP="00770C7D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ATA DA 3ª SESSÃO ORDINÁRIA DO MÊS DE OUTUBRO DA CÂMARA MUNICIPAL DE VEREADORES DE TUNÁPOLIS REALIZADA EM 19.10.2015.</w:t>
      </w:r>
    </w:p>
    <w:p w:rsidR="003249CF" w:rsidRDefault="00770C7D" w:rsidP="003249CF">
      <w:pPr>
        <w:spacing w:after="0"/>
        <w:ind w:firstLine="708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dezenove dias do mês de Outubro de dois mil e quinze, com início às 19h, na sala das Sessões da Câmara Municipal de Vereadores de Tunápolis, situada a Rua da Matriz nº53, Centro, realizou-se a terceira Sessão Ordinária do mês de Outubro de 2015. Sob a Presidência do Vereador Gilberto Lunkes, Digníssimo Presidente, foi deliberada a seguinte Ordem do dia: O Presidente solicitou a 1ª Secretária Vereadora Cleni para verificar a presença dos Edis e se todos assinaram o livro de presenças. A Secretária por sua vez confirmou a presença e assinatura de todos. O Presidente então declarou aberta a Sessão saudando os colegas Vereadores e demais presentes. Dando sequência colocou em discussão a </w:t>
      </w:r>
      <w:r w:rsidR="00AD2EE4">
        <w:rPr>
          <w:rFonts w:ascii="Arial" w:hAnsi="Arial" w:cs="Arial"/>
          <w:sz w:val="24"/>
          <w:szCs w:val="24"/>
        </w:rPr>
        <w:t>Ata da Sessão Ordinária do dia 13</w:t>
      </w:r>
      <w:r>
        <w:rPr>
          <w:rFonts w:ascii="Arial" w:hAnsi="Arial" w:cs="Arial"/>
          <w:sz w:val="24"/>
          <w:szCs w:val="24"/>
        </w:rPr>
        <w:t xml:space="preserve"> de Outubro de 2015, para a qual não houve manifestações, e, posta em votação recebeu aprovação unânime. Seguindo, o Presidente convidou novamente a 1ª Secretária da Mesa para fa</w:t>
      </w:r>
      <w:r w:rsidR="00C329FF">
        <w:rPr>
          <w:rFonts w:ascii="Arial" w:hAnsi="Arial" w:cs="Arial"/>
          <w:sz w:val="24"/>
          <w:szCs w:val="24"/>
        </w:rPr>
        <w:t>zer a Leitura do expediente do d</w:t>
      </w:r>
      <w:r>
        <w:rPr>
          <w:rFonts w:ascii="Arial" w:hAnsi="Arial" w:cs="Arial"/>
          <w:sz w:val="24"/>
          <w:szCs w:val="24"/>
        </w:rPr>
        <w:t>ia, que constou de:</w:t>
      </w:r>
      <w:r w:rsidR="00401CE9">
        <w:rPr>
          <w:rFonts w:ascii="Arial" w:hAnsi="Arial" w:cs="Arial"/>
          <w:sz w:val="24"/>
          <w:szCs w:val="24"/>
        </w:rPr>
        <w:t xml:space="preserve"> </w:t>
      </w:r>
      <w:r w:rsidR="00401CE9">
        <w:rPr>
          <w:rFonts w:ascii="Arial" w:hAnsi="Arial" w:cs="Arial"/>
          <w:b/>
          <w:sz w:val="24"/>
          <w:szCs w:val="24"/>
        </w:rPr>
        <w:t>Ofício nº242</w:t>
      </w:r>
      <w:r>
        <w:rPr>
          <w:rFonts w:ascii="Arial" w:hAnsi="Arial" w:cs="Arial"/>
          <w:b/>
          <w:sz w:val="24"/>
          <w:szCs w:val="24"/>
        </w:rPr>
        <w:t>/2015</w:t>
      </w:r>
      <w:r>
        <w:rPr>
          <w:rFonts w:ascii="Arial" w:hAnsi="Arial" w:cs="Arial"/>
          <w:sz w:val="24"/>
          <w:szCs w:val="24"/>
        </w:rPr>
        <w:t xml:space="preserve"> do Executivo encaminhando </w:t>
      </w:r>
      <w:r w:rsidR="00416EE5">
        <w:rPr>
          <w:rFonts w:ascii="Arial" w:hAnsi="Arial" w:cs="Arial"/>
          <w:sz w:val="24"/>
          <w:szCs w:val="24"/>
        </w:rPr>
        <w:t xml:space="preserve">anexos os Balancetes de Prestação de contas dos meses de </w:t>
      </w:r>
      <w:r w:rsidR="00416EE5" w:rsidRPr="00416EE5">
        <w:rPr>
          <w:rFonts w:ascii="Arial" w:hAnsi="Arial" w:cs="Arial"/>
          <w:sz w:val="24"/>
          <w:szCs w:val="24"/>
        </w:rPr>
        <w:t>Julho e Agosto de 2015 da Prefeitura Municipal de Tunápolis e do Fundo municipal de Saúde de Tunápolis</w:t>
      </w:r>
      <w:r w:rsidR="00401CE9" w:rsidRPr="00416EE5">
        <w:rPr>
          <w:rFonts w:ascii="Arial" w:hAnsi="Arial" w:cs="Arial"/>
          <w:sz w:val="24"/>
          <w:szCs w:val="24"/>
        </w:rPr>
        <w:t xml:space="preserve">. </w:t>
      </w:r>
      <w:r w:rsidR="00F41676" w:rsidRPr="00E52711">
        <w:rPr>
          <w:rFonts w:ascii="Arial" w:hAnsi="Arial" w:cs="Arial"/>
          <w:b/>
          <w:sz w:val="24"/>
          <w:szCs w:val="24"/>
        </w:rPr>
        <w:t>Ofício nº067/2015</w:t>
      </w:r>
      <w:r w:rsidR="00F41676" w:rsidRPr="00416EE5">
        <w:rPr>
          <w:rFonts w:ascii="Arial" w:hAnsi="Arial" w:cs="Arial"/>
          <w:sz w:val="24"/>
          <w:szCs w:val="24"/>
        </w:rPr>
        <w:t xml:space="preserve"> da Secretaria Municipal de Saúde e Bem Estar Social solicitando a liberação do Auditório da Câmara para realização de reunião da Equipe de saúde </w:t>
      </w:r>
      <w:r w:rsidR="00935057" w:rsidRPr="00416EE5">
        <w:rPr>
          <w:rFonts w:ascii="Arial" w:hAnsi="Arial" w:cs="Arial"/>
          <w:sz w:val="24"/>
          <w:szCs w:val="24"/>
        </w:rPr>
        <w:t xml:space="preserve">no dia 20 de Outubro às 13:horas. </w:t>
      </w:r>
      <w:r w:rsidR="00935057" w:rsidRPr="00E52711">
        <w:rPr>
          <w:rFonts w:ascii="Arial" w:hAnsi="Arial" w:cs="Arial"/>
          <w:b/>
          <w:sz w:val="24"/>
          <w:szCs w:val="24"/>
        </w:rPr>
        <w:t>Moção nº05/2015</w:t>
      </w:r>
      <w:r w:rsidR="00935057" w:rsidRPr="00416EE5">
        <w:rPr>
          <w:rFonts w:ascii="Arial" w:hAnsi="Arial" w:cs="Arial"/>
          <w:sz w:val="24"/>
          <w:szCs w:val="24"/>
        </w:rPr>
        <w:t xml:space="preserve"> de iniciativa do Vereador Elói Wink</w:t>
      </w:r>
      <w:r w:rsidR="00887F90" w:rsidRPr="00416EE5">
        <w:rPr>
          <w:rFonts w:ascii="Arial" w:hAnsi="Arial" w:cs="Arial"/>
          <w:sz w:val="24"/>
          <w:szCs w:val="24"/>
        </w:rPr>
        <w:t xml:space="preserve"> e assin</w:t>
      </w:r>
      <w:r w:rsidR="006C57E7" w:rsidRPr="00416EE5">
        <w:rPr>
          <w:rFonts w:ascii="Arial" w:hAnsi="Arial" w:cs="Arial"/>
          <w:sz w:val="24"/>
          <w:szCs w:val="24"/>
        </w:rPr>
        <w:t>a</w:t>
      </w:r>
      <w:r w:rsidR="00887F90" w:rsidRPr="00416EE5">
        <w:rPr>
          <w:rFonts w:ascii="Arial" w:hAnsi="Arial" w:cs="Arial"/>
          <w:sz w:val="24"/>
          <w:szCs w:val="24"/>
        </w:rPr>
        <w:t xml:space="preserve">da </w:t>
      </w:r>
      <w:r w:rsidR="006D48FA" w:rsidRPr="00416EE5">
        <w:rPr>
          <w:rFonts w:ascii="Arial" w:hAnsi="Arial" w:cs="Arial"/>
          <w:sz w:val="24"/>
          <w:szCs w:val="24"/>
        </w:rPr>
        <w:t>por to</w:t>
      </w:r>
      <w:r w:rsidR="006C57E7" w:rsidRPr="00416EE5">
        <w:rPr>
          <w:rFonts w:ascii="Arial" w:hAnsi="Arial" w:cs="Arial"/>
          <w:sz w:val="24"/>
          <w:szCs w:val="24"/>
        </w:rPr>
        <w:t xml:space="preserve">dos </w:t>
      </w:r>
      <w:r w:rsidR="006D48FA" w:rsidRPr="00416EE5">
        <w:rPr>
          <w:rFonts w:ascii="Arial" w:hAnsi="Arial" w:cs="Arial"/>
          <w:sz w:val="24"/>
          <w:szCs w:val="24"/>
        </w:rPr>
        <w:t>os demais V</w:t>
      </w:r>
      <w:r w:rsidR="006C57E7" w:rsidRPr="00416EE5">
        <w:rPr>
          <w:rFonts w:ascii="Arial" w:hAnsi="Arial" w:cs="Arial"/>
          <w:sz w:val="24"/>
          <w:szCs w:val="24"/>
        </w:rPr>
        <w:t xml:space="preserve">ereadores, na qual </w:t>
      </w:r>
      <w:r w:rsidR="00AC205D" w:rsidRPr="00416EE5">
        <w:rPr>
          <w:rFonts w:ascii="Arial" w:hAnsi="Arial" w:cs="Arial"/>
          <w:sz w:val="24"/>
          <w:szCs w:val="24"/>
        </w:rPr>
        <w:t>se congratulam</w:t>
      </w:r>
      <w:r w:rsidR="006C57E7" w:rsidRPr="00416EE5">
        <w:rPr>
          <w:rFonts w:ascii="Arial" w:hAnsi="Arial" w:cs="Arial"/>
          <w:sz w:val="24"/>
          <w:szCs w:val="24"/>
        </w:rPr>
        <w:t xml:space="preserve"> </w:t>
      </w:r>
      <w:r w:rsidR="006D48FA" w:rsidRPr="00416EE5">
        <w:rPr>
          <w:rFonts w:ascii="Arial" w:hAnsi="Arial" w:cs="Arial"/>
          <w:sz w:val="24"/>
          <w:szCs w:val="24"/>
        </w:rPr>
        <w:t>co</w:t>
      </w:r>
      <w:r w:rsidR="00416EE5" w:rsidRPr="00416EE5">
        <w:rPr>
          <w:rFonts w:ascii="Arial" w:hAnsi="Arial" w:cs="Arial"/>
          <w:sz w:val="24"/>
          <w:szCs w:val="24"/>
        </w:rPr>
        <w:t xml:space="preserve">m o SICOOB/Creditapiranga pela comemoração dos </w:t>
      </w:r>
      <w:r w:rsidR="006D48FA" w:rsidRPr="00416EE5">
        <w:rPr>
          <w:rFonts w:ascii="Arial" w:hAnsi="Arial" w:cs="Arial"/>
          <w:sz w:val="24"/>
          <w:szCs w:val="24"/>
        </w:rPr>
        <w:t>83</w:t>
      </w:r>
      <w:r w:rsidR="00416EE5" w:rsidRPr="00416EE5">
        <w:rPr>
          <w:rFonts w:ascii="Arial" w:hAnsi="Arial" w:cs="Arial"/>
          <w:sz w:val="24"/>
          <w:szCs w:val="24"/>
        </w:rPr>
        <w:t xml:space="preserve"> anos</w:t>
      </w:r>
      <w:r w:rsidR="006D48FA" w:rsidRPr="00416EE5">
        <w:rPr>
          <w:rFonts w:ascii="Arial" w:hAnsi="Arial" w:cs="Arial"/>
          <w:sz w:val="24"/>
          <w:szCs w:val="24"/>
        </w:rPr>
        <w:t xml:space="preserve"> de fundação da</w:t>
      </w:r>
      <w:r w:rsidR="006C57E7" w:rsidRPr="00416EE5">
        <w:rPr>
          <w:rFonts w:ascii="Arial" w:hAnsi="Arial" w:cs="Arial"/>
          <w:sz w:val="24"/>
          <w:szCs w:val="24"/>
        </w:rPr>
        <w:t xml:space="preserve"> entidade</w:t>
      </w:r>
      <w:r w:rsidR="00416EE5" w:rsidRPr="00416EE5">
        <w:rPr>
          <w:rFonts w:ascii="Arial" w:hAnsi="Arial" w:cs="Arial"/>
          <w:sz w:val="24"/>
          <w:szCs w:val="24"/>
        </w:rPr>
        <w:t>,</w:t>
      </w:r>
      <w:r w:rsidR="006C57E7" w:rsidRPr="00416EE5">
        <w:rPr>
          <w:rFonts w:ascii="Arial" w:hAnsi="Arial" w:cs="Arial"/>
          <w:sz w:val="24"/>
          <w:szCs w:val="24"/>
        </w:rPr>
        <w:t xml:space="preserve"> no dia 21 de Outubro.</w:t>
      </w:r>
      <w:r w:rsidR="005300F3">
        <w:rPr>
          <w:rFonts w:ascii="Arial" w:hAnsi="Arial" w:cs="Arial"/>
          <w:sz w:val="24"/>
          <w:szCs w:val="24"/>
        </w:rPr>
        <w:t xml:space="preserve"> </w:t>
      </w:r>
      <w:r w:rsidR="005300F3" w:rsidRPr="005300F3">
        <w:rPr>
          <w:rFonts w:ascii="Arial" w:hAnsi="Arial" w:cs="Arial"/>
          <w:b/>
          <w:sz w:val="24"/>
          <w:szCs w:val="24"/>
        </w:rPr>
        <w:t>Indicação nº025/2015</w:t>
      </w:r>
      <w:r w:rsidR="005300F3">
        <w:rPr>
          <w:rFonts w:ascii="Arial" w:hAnsi="Arial" w:cs="Arial"/>
          <w:sz w:val="24"/>
          <w:szCs w:val="24"/>
        </w:rPr>
        <w:t xml:space="preserve"> de autoria do</w:t>
      </w:r>
      <w:r w:rsidR="005300F3" w:rsidRPr="005300F3">
        <w:rPr>
          <w:rFonts w:ascii="Arial" w:hAnsi="Arial" w:cs="Arial"/>
          <w:sz w:val="24"/>
          <w:szCs w:val="24"/>
        </w:rPr>
        <w:t xml:space="preserve"> Vereador Elói Rhoden</w:t>
      </w:r>
      <w:r w:rsidR="002E2379">
        <w:rPr>
          <w:rFonts w:ascii="Arial" w:hAnsi="Arial" w:cs="Arial"/>
          <w:sz w:val="24"/>
          <w:szCs w:val="24"/>
        </w:rPr>
        <w:t xml:space="preserve">. Ofício da Comissão de Justiça e Redação de </w:t>
      </w:r>
      <w:r w:rsidR="008B5469">
        <w:rPr>
          <w:rFonts w:ascii="Arial" w:hAnsi="Arial" w:cs="Arial"/>
          <w:sz w:val="24"/>
          <w:szCs w:val="24"/>
        </w:rPr>
        <w:t>Leis informando que no que concerne a esta Comissão estão aptos para deliberação no Plenário os Projetos de Lei nº 026 e 027/2015</w:t>
      </w:r>
      <w:r w:rsidR="00E52711">
        <w:rPr>
          <w:rFonts w:ascii="Arial" w:hAnsi="Arial" w:cs="Arial"/>
          <w:sz w:val="24"/>
          <w:szCs w:val="24"/>
        </w:rPr>
        <w:t xml:space="preserve">. </w:t>
      </w:r>
      <w:r w:rsidR="00E52711" w:rsidRPr="004870F5">
        <w:rPr>
          <w:rFonts w:ascii="Arial" w:hAnsi="Arial" w:cs="Arial"/>
          <w:b/>
          <w:sz w:val="24"/>
          <w:szCs w:val="24"/>
        </w:rPr>
        <w:t xml:space="preserve">Ofício </w:t>
      </w:r>
      <w:r w:rsidR="00E52711">
        <w:rPr>
          <w:rFonts w:ascii="Arial" w:hAnsi="Arial" w:cs="Arial"/>
          <w:sz w:val="24"/>
          <w:szCs w:val="24"/>
        </w:rPr>
        <w:t>da Comissão de Justiça e Redação de L</w:t>
      </w:r>
      <w:r w:rsidR="004870F5">
        <w:rPr>
          <w:rFonts w:ascii="Arial" w:hAnsi="Arial" w:cs="Arial"/>
          <w:sz w:val="24"/>
          <w:szCs w:val="24"/>
        </w:rPr>
        <w:t xml:space="preserve">eis encaminhando anexas a Redação final dos Projetos de Lei nº023 e 025/2015. </w:t>
      </w:r>
      <w:r w:rsidR="004870F5" w:rsidRPr="00A95DFB">
        <w:rPr>
          <w:rFonts w:ascii="Arial" w:hAnsi="Arial" w:cs="Arial"/>
          <w:b/>
          <w:sz w:val="24"/>
          <w:szCs w:val="24"/>
        </w:rPr>
        <w:t>Ofício</w:t>
      </w:r>
      <w:r w:rsidR="004870F5">
        <w:rPr>
          <w:rFonts w:ascii="Arial" w:hAnsi="Arial" w:cs="Arial"/>
          <w:sz w:val="24"/>
          <w:szCs w:val="24"/>
        </w:rPr>
        <w:t xml:space="preserve"> das Comissões em conjunto</w:t>
      </w:r>
      <w:r w:rsidR="00A965CF">
        <w:rPr>
          <w:rFonts w:ascii="Arial" w:hAnsi="Arial" w:cs="Arial"/>
          <w:sz w:val="24"/>
          <w:szCs w:val="24"/>
        </w:rPr>
        <w:t>,</w:t>
      </w:r>
      <w:r w:rsidR="00E13F76">
        <w:rPr>
          <w:rFonts w:ascii="Arial" w:hAnsi="Arial" w:cs="Arial"/>
          <w:sz w:val="24"/>
          <w:szCs w:val="24"/>
        </w:rPr>
        <w:t xml:space="preserve"> informando que as mesmas estão no aguardo de resposta do Executivo ao Requerimento da</w:t>
      </w:r>
      <w:r w:rsidR="00A965CF">
        <w:rPr>
          <w:rFonts w:ascii="Arial" w:hAnsi="Arial" w:cs="Arial"/>
          <w:sz w:val="24"/>
          <w:szCs w:val="24"/>
        </w:rPr>
        <w:t>s Comissões no qual solicitam i</w:t>
      </w:r>
      <w:r w:rsidR="00E13F76">
        <w:rPr>
          <w:rFonts w:ascii="Arial" w:hAnsi="Arial" w:cs="Arial"/>
          <w:sz w:val="24"/>
          <w:szCs w:val="24"/>
        </w:rPr>
        <w:t>nformações ao Projeto de Lei nº</w:t>
      </w:r>
      <w:r w:rsidR="00A965CF">
        <w:rPr>
          <w:rFonts w:ascii="Arial" w:hAnsi="Arial" w:cs="Arial"/>
          <w:sz w:val="24"/>
          <w:szCs w:val="24"/>
        </w:rPr>
        <w:t>024/2015 par</w:t>
      </w:r>
      <w:r w:rsidR="0035449B">
        <w:rPr>
          <w:rFonts w:ascii="Arial" w:hAnsi="Arial" w:cs="Arial"/>
          <w:sz w:val="24"/>
          <w:szCs w:val="24"/>
        </w:rPr>
        <w:t xml:space="preserve">a emissão de parecer. Comunicam ainda que até a próxima Sessão Ordinária será emitido Parecer em havendo resposta ou não. </w:t>
      </w:r>
      <w:r w:rsidR="00A95DFB">
        <w:rPr>
          <w:rFonts w:ascii="Arial" w:hAnsi="Arial" w:cs="Arial"/>
          <w:sz w:val="24"/>
          <w:szCs w:val="24"/>
        </w:rPr>
        <w:t xml:space="preserve">Feita a leitura do expediente </w:t>
      </w:r>
      <w:r w:rsidR="00A95DFB" w:rsidRPr="00A95DFB">
        <w:rPr>
          <w:rFonts w:ascii="Arial" w:hAnsi="Arial" w:cs="Arial"/>
          <w:sz w:val="24"/>
          <w:szCs w:val="24"/>
        </w:rPr>
        <w:t xml:space="preserve">o </w:t>
      </w:r>
      <w:r w:rsidR="001330D7">
        <w:rPr>
          <w:rFonts w:ascii="Arial" w:hAnsi="Arial" w:cs="Arial"/>
          <w:sz w:val="24"/>
          <w:szCs w:val="24"/>
        </w:rPr>
        <w:t>Presidente se manifestou</w:t>
      </w:r>
      <w:r w:rsidR="00763AD8">
        <w:rPr>
          <w:rFonts w:ascii="Arial" w:hAnsi="Arial" w:cs="Arial"/>
          <w:sz w:val="24"/>
          <w:szCs w:val="24"/>
        </w:rPr>
        <w:t xml:space="preserve"> </w:t>
      </w:r>
      <w:r w:rsidR="001330D7">
        <w:rPr>
          <w:rFonts w:ascii="Arial" w:hAnsi="Arial" w:cs="Arial"/>
          <w:sz w:val="24"/>
          <w:szCs w:val="24"/>
        </w:rPr>
        <w:t>solicitando</w:t>
      </w:r>
      <w:r w:rsidR="001330D7" w:rsidRPr="00A95DFB">
        <w:rPr>
          <w:rFonts w:ascii="Arial" w:hAnsi="Arial" w:cs="Arial"/>
          <w:sz w:val="24"/>
          <w:szCs w:val="24"/>
        </w:rPr>
        <w:t xml:space="preserve"> a dispensa da Leitura da Redação Final</w:t>
      </w:r>
      <w:r w:rsidR="001330D7">
        <w:rPr>
          <w:rFonts w:ascii="Arial" w:hAnsi="Arial" w:cs="Arial"/>
          <w:sz w:val="24"/>
          <w:szCs w:val="24"/>
        </w:rPr>
        <w:t xml:space="preserve"> </w:t>
      </w:r>
      <w:r w:rsidR="00A95DFB" w:rsidRPr="00A95DFB">
        <w:rPr>
          <w:rFonts w:ascii="Arial" w:hAnsi="Arial" w:cs="Arial"/>
          <w:sz w:val="24"/>
          <w:szCs w:val="24"/>
        </w:rPr>
        <w:t xml:space="preserve">dos Projetos de Lei nº023 e 025/2015 </w:t>
      </w:r>
      <w:r w:rsidR="009260BE">
        <w:rPr>
          <w:rFonts w:ascii="Arial" w:hAnsi="Arial" w:cs="Arial"/>
          <w:sz w:val="24"/>
          <w:szCs w:val="24"/>
        </w:rPr>
        <w:t>já que</w:t>
      </w:r>
      <w:r w:rsidR="009260BE" w:rsidRPr="00A95DFB">
        <w:rPr>
          <w:rFonts w:ascii="Arial" w:hAnsi="Arial" w:cs="Arial"/>
          <w:sz w:val="24"/>
          <w:szCs w:val="24"/>
        </w:rPr>
        <w:t xml:space="preserve"> não houve alteração na Redação original </w:t>
      </w:r>
      <w:r w:rsidR="00A95DFB" w:rsidRPr="00A95DFB">
        <w:rPr>
          <w:rFonts w:ascii="Arial" w:hAnsi="Arial" w:cs="Arial"/>
          <w:sz w:val="24"/>
          <w:szCs w:val="24"/>
        </w:rPr>
        <w:t xml:space="preserve">dos mesmos. </w:t>
      </w:r>
      <w:r w:rsidR="009260BE">
        <w:rPr>
          <w:rFonts w:ascii="Arial" w:hAnsi="Arial" w:cs="Arial"/>
          <w:sz w:val="24"/>
          <w:szCs w:val="24"/>
        </w:rPr>
        <w:t xml:space="preserve">Solicitou que quem tivesse alguma objeção se manifestasse. Não houve manifestações, ficando dispensada a leitura. </w:t>
      </w:r>
      <w:r>
        <w:rPr>
          <w:rFonts w:ascii="Arial" w:hAnsi="Arial" w:cs="Arial"/>
          <w:sz w:val="24"/>
          <w:szCs w:val="24"/>
        </w:rPr>
        <w:t>Na sequência</w:t>
      </w:r>
      <w:r w:rsidR="009260BE">
        <w:rPr>
          <w:rFonts w:ascii="Arial" w:hAnsi="Arial" w:cs="Arial"/>
          <w:sz w:val="24"/>
          <w:szCs w:val="24"/>
        </w:rPr>
        <w:t xml:space="preserve"> o Presidente colocou em</w:t>
      </w:r>
      <w:r>
        <w:rPr>
          <w:rFonts w:ascii="Arial" w:hAnsi="Arial" w:cs="Arial"/>
          <w:sz w:val="24"/>
          <w:szCs w:val="24"/>
        </w:rPr>
        <w:t xml:space="preserve"> discussão</w:t>
      </w:r>
      <w:r w:rsidR="00FA0DB7">
        <w:rPr>
          <w:rFonts w:ascii="Arial" w:hAnsi="Arial" w:cs="Arial"/>
          <w:sz w:val="24"/>
          <w:szCs w:val="24"/>
        </w:rPr>
        <w:t xml:space="preserve"> a Moção nº05/2015 para a qual </w:t>
      </w:r>
      <w:r w:rsidR="00763AD8">
        <w:rPr>
          <w:rFonts w:ascii="Arial" w:hAnsi="Arial" w:cs="Arial"/>
          <w:sz w:val="24"/>
          <w:szCs w:val="24"/>
        </w:rPr>
        <w:t>se manifestou</w:t>
      </w:r>
      <w:r w:rsidR="00FA0DB7">
        <w:rPr>
          <w:rFonts w:ascii="Arial" w:hAnsi="Arial" w:cs="Arial"/>
          <w:sz w:val="24"/>
          <w:szCs w:val="24"/>
        </w:rPr>
        <w:t xml:space="preserve"> o Vereador Elói Wink</w:t>
      </w:r>
      <w:r w:rsidR="003E5839">
        <w:rPr>
          <w:rFonts w:ascii="Arial" w:hAnsi="Arial" w:cs="Arial"/>
          <w:sz w:val="24"/>
          <w:szCs w:val="24"/>
        </w:rPr>
        <w:t xml:space="preserve"> que </w:t>
      </w:r>
      <w:r w:rsidR="003E5839">
        <w:rPr>
          <w:rFonts w:ascii="Arial" w:eastAsia="Batang" w:hAnsi="Arial" w:cs="Arial"/>
          <w:sz w:val="24"/>
          <w:szCs w:val="24"/>
        </w:rPr>
        <w:t xml:space="preserve">enalteceu a participação da entidade na vida comunitária de Tunápolis. Em votação a proposição teve aprovação unânime. Na sequência o Presidente declarou que não houve inscrições na folha </w:t>
      </w:r>
    </w:p>
    <w:p w:rsidR="003249CF" w:rsidRDefault="003249CF" w:rsidP="003249CF">
      <w:pPr>
        <w:spacing w:after="0"/>
        <w:ind w:firstLine="708"/>
        <w:jc w:val="right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73</w:t>
      </w:r>
    </w:p>
    <w:p w:rsidR="003249CF" w:rsidRDefault="003249CF" w:rsidP="003249CF">
      <w:pPr>
        <w:spacing w:after="0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p w:rsidR="003249CF" w:rsidRDefault="003249CF" w:rsidP="003249CF">
      <w:pPr>
        <w:spacing w:after="0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p w:rsidR="003249CF" w:rsidRDefault="003249CF" w:rsidP="003249CF">
      <w:pPr>
        <w:spacing w:after="0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p w:rsidR="003249CF" w:rsidRDefault="003249CF" w:rsidP="003249CF">
      <w:pPr>
        <w:spacing w:after="0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p w:rsidR="00770C7D" w:rsidRPr="003249CF" w:rsidRDefault="003E5839" w:rsidP="003249CF">
      <w:pPr>
        <w:spacing w:after="0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da Tribuna Livre e que na folha da Palavra Livre</w:t>
      </w:r>
      <w:r w:rsidR="00763AD8">
        <w:rPr>
          <w:rFonts w:ascii="Arial" w:eastAsia="Batang" w:hAnsi="Arial" w:cs="Arial"/>
          <w:sz w:val="24"/>
          <w:szCs w:val="24"/>
        </w:rPr>
        <w:t>,</w:t>
      </w:r>
      <w:r>
        <w:rPr>
          <w:rFonts w:ascii="Arial" w:eastAsia="Batang" w:hAnsi="Arial" w:cs="Arial"/>
          <w:sz w:val="24"/>
          <w:szCs w:val="24"/>
        </w:rPr>
        <w:t xml:space="preserve"> houve a inscrição de sua pessoa, passando</w:t>
      </w:r>
      <w:r w:rsidR="00763AD8">
        <w:rPr>
          <w:rFonts w:ascii="Arial" w:eastAsia="Batang" w:hAnsi="Arial" w:cs="Arial"/>
          <w:sz w:val="24"/>
          <w:szCs w:val="24"/>
        </w:rPr>
        <w:t xml:space="preserve"> no momento</w:t>
      </w:r>
      <w:r>
        <w:rPr>
          <w:rFonts w:ascii="Arial" w:eastAsia="Batang" w:hAnsi="Arial" w:cs="Arial"/>
          <w:sz w:val="24"/>
          <w:szCs w:val="24"/>
        </w:rPr>
        <w:t xml:space="preserve"> a presidência ao Vice para sua manifestação. O Vereador Gilberto </w:t>
      </w:r>
      <w:r w:rsidR="00D334C0">
        <w:rPr>
          <w:rFonts w:ascii="Arial" w:hAnsi="Arial" w:cs="Arial"/>
          <w:sz w:val="24"/>
          <w:szCs w:val="24"/>
        </w:rPr>
        <w:t>falou sobre a festa anual dos Idosos realizada no último sábado, dia 17. O Vereador agradeceu aos colegas Edis que se fizeram presentes e ajudaram a servir o almoço. Ressaltou que a festa é realizada todos anos no intuito de valorizar e proporcionar momentos de lazer as pessoas da terceira idade que merecem este reconhecimento por tudo que representam para o município. Gilberto ainda parabenizou os organizadores e todos que ajudaram para que acontecesse esta bonita festa. Esgotada sua manifestação</w:t>
      </w:r>
      <w:r w:rsidR="00DE6E5A">
        <w:rPr>
          <w:rFonts w:ascii="Arial" w:hAnsi="Arial" w:cs="Arial"/>
          <w:sz w:val="24"/>
          <w:szCs w:val="24"/>
        </w:rPr>
        <w:t>,</w:t>
      </w:r>
      <w:r w:rsidR="00D334C0">
        <w:rPr>
          <w:rFonts w:ascii="Arial" w:hAnsi="Arial" w:cs="Arial"/>
          <w:sz w:val="24"/>
          <w:szCs w:val="24"/>
        </w:rPr>
        <w:t xml:space="preserve"> e tendo devolvida a presidência o Presidente declarou que </w:t>
      </w:r>
      <w:r w:rsidR="00770C7D">
        <w:rPr>
          <w:rFonts w:ascii="Arial" w:hAnsi="Arial" w:cs="Arial"/>
          <w:sz w:val="24"/>
          <w:szCs w:val="24"/>
        </w:rPr>
        <w:t>continuam tramitando nas comissões os Projetos de Lei nº024, 026 e 027</w:t>
      </w:r>
      <w:r w:rsidR="00260873">
        <w:rPr>
          <w:rFonts w:ascii="Arial" w:hAnsi="Arial" w:cs="Arial"/>
          <w:sz w:val="24"/>
          <w:szCs w:val="24"/>
        </w:rPr>
        <w:t>e 28</w:t>
      </w:r>
      <w:r w:rsidR="00770C7D">
        <w:rPr>
          <w:rFonts w:ascii="Arial" w:hAnsi="Arial" w:cs="Arial"/>
          <w:sz w:val="24"/>
          <w:szCs w:val="24"/>
        </w:rPr>
        <w:t xml:space="preserve">/2015, bem como o Projeto de Lei Complementar nº04/2015 Substitutivo ao Projeto de Lei Complementar nº03/2015 e, que a Indicação </w:t>
      </w:r>
      <w:r w:rsidR="00260873">
        <w:rPr>
          <w:rFonts w:ascii="Arial" w:hAnsi="Arial" w:cs="Arial"/>
          <w:sz w:val="24"/>
          <w:szCs w:val="24"/>
        </w:rPr>
        <w:t xml:space="preserve"> e Moção serão</w:t>
      </w:r>
      <w:r w:rsidR="00770C7D">
        <w:rPr>
          <w:rFonts w:ascii="Arial" w:hAnsi="Arial" w:cs="Arial"/>
          <w:sz w:val="24"/>
          <w:szCs w:val="24"/>
        </w:rPr>
        <w:t xml:space="preserve"> encaminhada</w:t>
      </w:r>
      <w:r w:rsidR="00260873">
        <w:rPr>
          <w:rFonts w:ascii="Arial" w:hAnsi="Arial" w:cs="Arial"/>
          <w:sz w:val="24"/>
          <w:szCs w:val="24"/>
        </w:rPr>
        <w:t>s</w:t>
      </w:r>
      <w:r w:rsidR="00770C7D">
        <w:rPr>
          <w:rFonts w:ascii="Arial" w:hAnsi="Arial" w:cs="Arial"/>
          <w:sz w:val="24"/>
          <w:szCs w:val="24"/>
        </w:rPr>
        <w:t>. E sem mais a tratar, convidou a todos para a p</w:t>
      </w:r>
      <w:r w:rsidR="00260873">
        <w:rPr>
          <w:rFonts w:ascii="Arial" w:hAnsi="Arial" w:cs="Arial"/>
          <w:sz w:val="24"/>
          <w:szCs w:val="24"/>
        </w:rPr>
        <w:t>róxima Sessão Ordinária no dia 26</w:t>
      </w:r>
      <w:r w:rsidR="00770C7D">
        <w:rPr>
          <w:rFonts w:ascii="Arial" w:hAnsi="Arial" w:cs="Arial"/>
          <w:sz w:val="24"/>
          <w:szCs w:val="24"/>
        </w:rPr>
        <w:t xml:space="preserve"> de Outubro às 19: horas e declarou por encerrada esta Sessão Ordinária, da qual foi lavrada esta Ata que após lida, discutida e aprovada será devidamente assinada.</w:t>
      </w:r>
    </w:p>
    <w:p w:rsidR="00770C7D" w:rsidRDefault="00770C7D" w:rsidP="00770C7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Tunápolis-SC, Sala das Sessões, em 1</w:t>
      </w:r>
      <w:r w:rsidR="00260873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 de Outubro de 2015.</w:t>
      </w:r>
    </w:p>
    <w:p w:rsidR="00770C7D" w:rsidRDefault="00770C7D" w:rsidP="00770C7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70C7D" w:rsidRDefault="00770C7D" w:rsidP="00770C7D">
      <w:pPr>
        <w:spacing w:after="0"/>
        <w:rPr>
          <w:rFonts w:ascii="Arial" w:eastAsia="Calibri" w:hAnsi="Arial" w:cs="Arial"/>
        </w:rPr>
      </w:pPr>
    </w:p>
    <w:p w:rsidR="00770C7D" w:rsidRDefault="00770C7D" w:rsidP="00770C7D">
      <w:pPr>
        <w:spacing w:after="0"/>
        <w:rPr>
          <w:rFonts w:ascii="Arial" w:eastAsia="Calibri" w:hAnsi="Arial" w:cs="Arial"/>
        </w:rPr>
      </w:pPr>
    </w:p>
    <w:p w:rsidR="00770C7D" w:rsidRDefault="00770C7D" w:rsidP="00770C7D">
      <w:pPr>
        <w:spacing w:after="0"/>
        <w:rPr>
          <w:rFonts w:ascii="Arial" w:eastAsia="Calibri" w:hAnsi="Arial" w:cs="Arial"/>
        </w:rPr>
      </w:pPr>
    </w:p>
    <w:p w:rsidR="00770C7D" w:rsidRDefault="00770C7D" w:rsidP="00770C7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GILBERTO LUNKES                                                   ELÓI WINK</w:t>
      </w:r>
    </w:p>
    <w:p w:rsidR="00770C7D" w:rsidRDefault="00770C7D" w:rsidP="00770C7D">
      <w:pPr>
        <w:spacing w:after="0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Presidente                                                       Vice-Presidente</w:t>
      </w:r>
    </w:p>
    <w:p w:rsidR="00770C7D" w:rsidRDefault="00770C7D" w:rsidP="00770C7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770C7D" w:rsidRDefault="00770C7D" w:rsidP="00770C7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770C7D" w:rsidRDefault="00770C7D" w:rsidP="00770C7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770C7D" w:rsidRDefault="00770C7D" w:rsidP="00770C7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CLENI DIAS WIGGERS                                             NILSI SEHN</w:t>
      </w:r>
    </w:p>
    <w:p w:rsidR="00770C7D" w:rsidRDefault="00770C7D" w:rsidP="00770C7D">
      <w:pPr>
        <w:spacing w:after="0"/>
        <w:ind w:right="-285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1ª Secretária                                                           2ª Secretária</w:t>
      </w:r>
    </w:p>
    <w:p w:rsidR="00770C7D" w:rsidRDefault="00770C7D" w:rsidP="00770C7D">
      <w:pPr>
        <w:spacing w:after="0"/>
        <w:ind w:right="-285"/>
        <w:jc w:val="right"/>
        <w:rPr>
          <w:rFonts w:ascii="Arial" w:eastAsia="Calibri" w:hAnsi="Arial" w:cs="Arial"/>
          <w:b/>
          <w:sz w:val="24"/>
          <w:szCs w:val="24"/>
        </w:rPr>
      </w:pPr>
    </w:p>
    <w:p w:rsidR="00770C7D" w:rsidRDefault="00770C7D" w:rsidP="00770C7D">
      <w:pPr>
        <w:spacing w:after="0"/>
        <w:ind w:right="-285"/>
        <w:jc w:val="right"/>
        <w:rPr>
          <w:rFonts w:ascii="Arial" w:eastAsia="Calibri" w:hAnsi="Arial" w:cs="Arial"/>
          <w:b/>
          <w:sz w:val="24"/>
          <w:szCs w:val="24"/>
        </w:rPr>
      </w:pPr>
    </w:p>
    <w:p w:rsidR="00770C7D" w:rsidRDefault="00770C7D" w:rsidP="00770C7D">
      <w:pPr>
        <w:spacing w:after="0"/>
        <w:ind w:right="-285"/>
        <w:jc w:val="right"/>
        <w:rPr>
          <w:rFonts w:ascii="Arial" w:eastAsia="Calibri" w:hAnsi="Arial" w:cs="Arial"/>
          <w:b/>
          <w:sz w:val="24"/>
          <w:szCs w:val="24"/>
        </w:rPr>
      </w:pPr>
    </w:p>
    <w:p w:rsidR="00770C7D" w:rsidRDefault="00770C7D" w:rsidP="00770C7D">
      <w:pPr>
        <w:spacing w:after="0"/>
        <w:ind w:right="-285"/>
        <w:jc w:val="right"/>
        <w:rPr>
          <w:rFonts w:ascii="Arial" w:eastAsia="Calibri" w:hAnsi="Arial" w:cs="Arial"/>
          <w:b/>
          <w:sz w:val="24"/>
          <w:szCs w:val="24"/>
        </w:rPr>
      </w:pPr>
    </w:p>
    <w:p w:rsidR="00770C7D" w:rsidRDefault="00770C7D" w:rsidP="00770C7D">
      <w:pPr>
        <w:jc w:val="right"/>
        <w:rPr>
          <w:sz w:val="24"/>
          <w:szCs w:val="24"/>
        </w:rPr>
      </w:pPr>
    </w:p>
    <w:p w:rsidR="00770C7D" w:rsidRDefault="00770C7D" w:rsidP="00770C7D">
      <w:pPr>
        <w:jc w:val="right"/>
        <w:rPr>
          <w:sz w:val="24"/>
          <w:szCs w:val="24"/>
        </w:rPr>
      </w:pPr>
    </w:p>
    <w:p w:rsidR="00770C7D" w:rsidRDefault="00770C7D" w:rsidP="00770C7D">
      <w:pPr>
        <w:rPr>
          <w:sz w:val="24"/>
          <w:szCs w:val="24"/>
        </w:rPr>
      </w:pPr>
    </w:p>
    <w:p w:rsidR="003249CF" w:rsidRDefault="003249CF" w:rsidP="0060418E">
      <w:pPr>
        <w:jc w:val="right"/>
        <w:rPr>
          <w:sz w:val="24"/>
          <w:szCs w:val="24"/>
        </w:rPr>
      </w:pPr>
    </w:p>
    <w:p w:rsidR="003249CF" w:rsidRDefault="003249CF" w:rsidP="0060418E">
      <w:pPr>
        <w:jc w:val="right"/>
        <w:rPr>
          <w:sz w:val="24"/>
          <w:szCs w:val="24"/>
        </w:rPr>
      </w:pPr>
    </w:p>
    <w:p w:rsidR="00E8282A" w:rsidRPr="00DE6E5A" w:rsidRDefault="0060418E" w:rsidP="00DE6E5A">
      <w:pPr>
        <w:jc w:val="right"/>
        <w:rPr>
          <w:sz w:val="24"/>
          <w:szCs w:val="24"/>
        </w:rPr>
      </w:pPr>
      <w:r>
        <w:rPr>
          <w:sz w:val="24"/>
          <w:szCs w:val="24"/>
        </w:rPr>
        <w:t>74</w:t>
      </w:r>
    </w:p>
    <w:sectPr w:rsidR="00E8282A" w:rsidRPr="00DE6E5A" w:rsidSect="003249CF"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C49F0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0C7D"/>
    <w:rsid w:val="001330D7"/>
    <w:rsid w:val="0024720A"/>
    <w:rsid w:val="00260873"/>
    <w:rsid w:val="002E2379"/>
    <w:rsid w:val="003249CF"/>
    <w:rsid w:val="0035449B"/>
    <w:rsid w:val="003E5839"/>
    <w:rsid w:val="00401CE9"/>
    <w:rsid w:val="00406079"/>
    <w:rsid w:val="00416EE5"/>
    <w:rsid w:val="004870F5"/>
    <w:rsid w:val="005300F3"/>
    <w:rsid w:val="0060418E"/>
    <w:rsid w:val="006C57E7"/>
    <w:rsid w:val="006D48FA"/>
    <w:rsid w:val="00763AD8"/>
    <w:rsid w:val="00770C7D"/>
    <w:rsid w:val="00887F90"/>
    <w:rsid w:val="008B5469"/>
    <w:rsid w:val="009260BE"/>
    <w:rsid w:val="00935057"/>
    <w:rsid w:val="00A95DFB"/>
    <w:rsid w:val="00A965CF"/>
    <w:rsid w:val="00AC205D"/>
    <w:rsid w:val="00AD2EE4"/>
    <w:rsid w:val="00C01650"/>
    <w:rsid w:val="00C329FF"/>
    <w:rsid w:val="00D334C0"/>
    <w:rsid w:val="00D60BBF"/>
    <w:rsid w:val="00DE6E5A"/>
    <w:rsid w:val="00E13F76"/>
    <w:rsid w:val="00E52711"/>
    <w:rsid w:val="00E8282A"/>
    <w:rsid w:val="00F41676"/>
    <w:rsid w:val="00FA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7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2E2379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718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2015-10-23T19:06:00Z</dcterms:created>
  <dcterms:modified xsi:type="dcterms:W3CDTF">2015-10-23T21:32:00Z</dcterms:modified>
</cp:coreProperties>
</file>